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1F14A0D6" w:rsidR="00960963" w:rsidRDefault="00DA6DCD">
      <w:pPr>
        <w:spacing w:line="257" w:lineRule="atLeast"/>
        <w:jc w:val="center"/>
        <w:rPr>
          <w:color w:val="000000"/>
          <w:szCs w:val="24"/>
        </w:rPr>
      </w:pPr>
      <w:r>
        <w:rPr>
          <w:b/>
          <w:bCs/>
          <w:caps/>
          <w:color w:val="000000"/>
          <w:szCs w:val="24"/>
        </w:rPr>
        <w:t>INFORMACINIŲ STENDŲ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5B7C9913" w:rsidR="00234B94" w:rsidRDefault="00DA6DCD" w:rsidP="00234B94">
      <w:pPr>
        <w:widowControl w:val="0"/>
        <w:tabs>
          <w:tab w:val="left" w:pos="567"/>
          <w:tab w:val="left" w:pos="851"/>
        </w:tabs>
        <w:jc w:val="center"/>
        <w:rPr>
          <w:b/>
          <w:caps/>
          <w:szCs w:val="24"/>
        </w:rPr>
      </w:pPr>
      <w:r>
        <w:rPr>
          <w:b/>
          <w:caps/>
          <w:szCs w:val="24"/>
        </w:rPr>
        <w:lastRenderedPageBreak/>
        <w:t>INFORMACINIŲ STENDŲ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338DC565" w:rsidR="00234B94" w:rsidRDefault="00DA6DCD">
            <w:pPr>
              <w:jc w:val="both"/>
              <w:rPr>
                <w:kern w:val="2"/>
                <w:szCs w:val="24"/>
              </w:rPr>
            </w:pPr>
            <w:r>
              <w:rPr>
                <w:kern w:val="2"/>
                <w:szCs w:val="24"/>
              </w:rPr>
              <w:t>Informaciniai stendai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DA6DCD">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64A04F61"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DA6DCD">
              <w:rPr>
                <w:kern w:val="2"/>
                <w:szCs w:val="24"/>
              </w:rPr>
              <w:t>38 vnt. informacinių stendų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6D191624" w:rsidR="00234B94" w:rsidRDefault="00DA6DCD">
            <w:pPr>
              <w:rPr>
                <w:kern w:val="2"/>
                <w:szCs w:val="24"/>
              </w:rPr>
            </w:pPr>
            <w:r>
              <w:rPr>
                <w:kern w:val="2"/>
                <w:szCs w:val="24"/>
              </w:rPr>
              <w:t>Informaciniai stendai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0CD53D" w14:textId="41CCC2FD" w:rsidR="00DA6DCD" w:rsidRPr="00DA6DCD" w:rsidRDefault="00234B94" w:rsidP="00B57B67">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w:t>
            </w:r>
            <w:r w:rsidR="00DA6DCD">
              <w:rPr>
                <w:color w:val="000000"/>
                <w:kern w:val="2"/>
                <w:szCs w:val="24"/>
              </w:rPr>
              <w:t>ais</w:t>
            </w:r>
            <w:r>
              <w:rPr>
                <w:color w:val="000000"/>
                <w:kern w:val="2"/>
                <w:szCs w:val="24"/>
              </w:rPr>
              <w:t xml:space="preserve"> adres</w:t>
            </w:r>
            <w:r w:rsidR="00DA6DCD">
              <w:rPr>
                <w:color w:val="000000"/>
                <w:kern w:val="2"/>
                <w:szCs w:val="24"/>
              </w:rPr>
              <w:t>ais</w:t>
            </w:r>
            <w:r>
              <w:rPr>
                <w:color w:val="000000"/>
                <w:kern w:val="2"/>
                <w:szCs w:val="24"/>
              </w:rPr>
              <w:t xml:space="preserve">: </w:t>
            </w:r>
            <w:r w:rsidR="00DA6DCD">
              <w:t>1. Karaliaus Mindaugo 18, Jonavos raj., 2. A. Jaroševičiaus g. 10 B, Vilnius</w:t>
            </w:r>
            <w:r w:rsidR="00DA6DCD">
              <w:t xml:space="preserve"> </w:t>
            </w:r>
            <w:r w:rsidR="00DA6DCD">
              <w:t>(30 vnt. Ruklos centrui, 8 vnt. Vilniaus centrui)</w:t>
            </w:r>
            <w:r w:rsidR="00DA6DCD">
              <w:t>.</w:t>
            </w:r>
          </w:p>
          <w:p w14:paraId="672C3639" w14:textId="56C540AF" w:rsidR="00DA6DCD" w:rsidRPr="00B57B67" w:rsidRDefault="00DA6DCD" w:rsidP="00B57B67">
            <w:pPr>
              <w:rPr>
                <w:kern w:val="2"/>
                <w:szCs w:val="24"/>
              </w:rPr>
            </w:pP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lastRenderedPageBreak/>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bookmarkStart w:id="0" w:name="_GoBack"/>
            <w:bookmarkEnd w:id="0"/>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lastRenderedPageBreak/>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A6DCD"/>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infopath/2007/PartnerControls"/>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d44e4088-9f89-4dfc-868c-5b1bb7340ab6"/>
    <ds:schemaRef ds:uri="http://purl.org/dc/elements/1.1/"/>
    <ds:schemaRef ds:uri="http://schemas.openxmlformats.org/package/2006/metadata/core-properties"/>
    <ds:schemaRef ds:uri="1dfd7ada-1fc0-4ec4-a980-6dd88fb76a22"/>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61223</Words>
  <Characters>34898</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